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240" w:lineRule="atLeast"/>
        <w:jc w:val="both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Spec="center" w:tblpY="747"/>
        <w:tblOverlap w:val="never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991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0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widowControl/>
              <w:spacing w:before="76" w:beforeAutospacing="0" w:after="76" w:afterAutospacing="0" w:line="420" w:lineRule="atLeast"/>
              <w:ind w:firstLine="1606" w:firstLineChars="40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40"/>
                <w:szCs w:val="40"/>
                <w:highlight w:val="none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40"/>
                <w:szCs w:val="40"/>
                <w:highlight w:val="none"/>
                <w:shd w:val="clear" w:color="auto" w:fill="FFFFFF"/>
                <w:lang w:val="en-US" w:eastAsia="zh-CN"/>
              </w:rPr>
              <w:t>2019年住院医师规范化培训第二批</w:t>
            </w:r>
          </w:p>
          <w:p>
            <w:pPr>
              <w:pStyle w:val="2"/>
              <w:widowControl/>
              <w:spacing w:before="76" w:beforeAutospacing="0" w:after="76" w:afterAutospacing="0" w:line="420" w:lineRule="atLeast"/>
              <w:ind w:left="2234" w:leftChars="1064" w:firstLine="602" w:firstLineChars="150"/>
              <w:jc w:val="both"/>
              <w:rPr>
                <w:rFonts w:hint="default" w:ascii="仿宋_GB2312" w:hAnsi="Times New Roman" w:eastAsia="仿宋_GB2312" w:cs="仿宋_GB2312"/>
                <w:b/>
                <w:bCs/>
                <w:color w:val="auto"/>
                <w:sz w:val="40"/>
                <w:szCs w:val="4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40"/>
                <w:szCs w:val="40"/>
                <w:highlight w:val="none"/>
                <w:shd w:val="clear" w:color="auto" w:fill="FFFFFF"/>
                <w:lang w:val="en-US" w:eastAsia="zh-CN"/>
              </w:rPr>
              <w:t>各专业基地招收计划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49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99" w:leftChars="-95" w:firstLine="549" w:firstLineChars="17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专业基地名称</w:t>
            </w:r>
          </w:p>
        </w:tc>
        <w:tc>
          <w:tcPr>
            <w:tcW w:w="30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全科专业基地 （紧缺专业）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5（含订单定向2人）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妇产科专业基地（紧缺专业）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儿科专业基地（紧缺专业）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麻醉科专业基地（紧缺专业）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外科专业基地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外科（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胸心外科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外科（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泌尿外科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神经内科专业基地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骨科专业基地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耳鼻喉科专业基地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急诊科专业基地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复医学科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检验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病理科专业基地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超声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放射科专业基地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合  计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</w:tr>
    </w:tbl>
    <w:p>
      <w:pPr>
        <w:pStyle w:val="2"/>
        <w:widowControl/>
        <w:spacing w:before="76" w:beforeAutospacing="0" w:after="76" w:afterAutospacing="0" w:line="420" w:lineRule="atLeast"/>
        <w:jc w:val="center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7D2A"/>
    <w:rsid w:val="313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2019-08-16T10:38:00Z</dcterms:created>
  <dc:creator>漠城</dc:creator>
  <cp:lastModifiedBy>漠城</cp:lastModifiedBy>
  <dcterms:modified xsi:type="dcterms:W3CDTF">2019-08-16T10:39:29Z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